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234EE9" w:rsidRPr="00305522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4EE9" w:rsidRPr="00305522" w:rsidRDefault="00234EE9" w:rsidP="00185138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234EE9" w:rsidRPr="00305522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234EE9" w:rsidRPr="00305522" w:rsidRDefault="00234EE9" w:rsidP="00185138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234EE9" w:rsidRPr="00305522" w:rsidRDefault="00234EE9" w:rsidP="00234EE9">
            <w:pPr>
              <w:jc w:val="right"/>
              <w:rPr>
                <w:rFonts w:ascii="Calibri" w:eastAsia="Calibri" w:hAnsi="Calibri" w:cs="B Titr"/>
                <w:b/>
                <w:bCs/>
                <w:sz w:val="24"/>
                <w:szCs w:val="24"/>
                <w:rtl/>
                <w:lang w:bidi="fa-IR"/>
              </w:rPr>
            </w:pPr>
            <w:r w:rsidRPr="00234EE9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تروما در</w:t>
            </w:r>
            <w:r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34EE9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  <w:lang w:bidi="fa-IR"/>
              </w:rPr>
              <w:t>ناحیه قفسه سینه و گذاشتن چست تیوب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234EE9" w:rsidRPr="00305522" w:rsidRDefault="00234EE9" w:rsidP="00185138">
            <w:pPr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1CC5E8CC" wp14:editId="6F8089D6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083" w:rsidRPr="00305522" w:rsidTr="00CB630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296083" w:rsidRPr="00305522" w:rsidRDefault="00296083" w:rsidP="00296083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83" w:rsidRDefault="00296083" w:rsidP="00296083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296083" w:rsidRDefault="00296083" w:rsidP="0029608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296083" w:rsidRDefault="00A61F28" w:rsidP="00296083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29608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96083" w:rsidRPr="00305522" w:rsidRDefault="00296083" w:rsidP="00296083">
            <w:pPr>
              <w:bidi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296083" w:rsidRPr="00305522" w:rsidTr="00CB6308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296083" w:rsidRPr="00305522" w:rsidRDefault="00296083" w:rsidP="00296083">
            <w:pPr>
              <w:bidi/>
              <w:jc w:val="both"/>
              <w:rPr>
                <w:rFonts w:ascii="Calibri" w:eastAsia="Calibri" w:hAnsi="Calibri" w:cs="B Titr"/>
                <w:b/>
                <w:bCs/>
                <w:color w:val="000000"/>
                <w:rtl/>
                <w:lang w:bidi="fa-IR"/>
              </w:rPr>
            </w:pPr>
            <w:r w:rsidRPr="00305522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6083" w:rsidRDefault="00296083" w:rsidP="00A61F2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140</w:t>
            </w:r>
            <w:r w:rsidR="00A61F2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6083" w:rsidRPr="00305522" w:rsidRDefault="00296083" w:rsidP="00296083">
            <w:pPr>
              <w:bidi/>
              <w:jc w:val="both"/>
              <w:rPr>
                <w:rFonts w:ascii="Calibri" w:eastAsia="Calibri" w:hAnsi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8E7BCE" w:rsidRDefault="008E7BCE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831CE9" w:rsidRPr="00234EE9" w:rsidRDefault="00234EE9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1-شرح کلی عمل</w:t>
      </w:r>
      <w:r w:rsidR="00F46EF9" w:rsidRPr="00234EE9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F46EF9" w:rsidRDefault="00F46EF9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96836">
        <w:rPr>
          <w:rFonts w:cs="B Nazanin" w:hint="cs"/>
          <w:sz w:val="24"/>
          <w:szCs w:val="24"/>
          <w:rtl/>
          <w:lang w:bidi="fa-IR"/>
        </w:rPr>
        <w:t>پس از تشخیص بر هموتراکس یا نموتراکس بودن بیماردر صورتی که اورژانسی باشد توسط پزشک در سمت آسیب دیده فضای چهارم و</w:t>
      </w:r>
      <w:r w:rsidR="008E7B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6836">
        <w:rPr>
          <w:rFonts w:cs="B Nazanin" w:hint="cs"/>
          <w:sz w:val="24"/>
          <w:szCs w:val="24"/>
          <w:rtl/>
          <w:lang w:bidi="fa-IR"/>
        </w:rPr>
        <w:t>پنجم قفسه سینه چست تیوب درهمان اورژانس گذاشته می شود و</w:t>
      </w:r>
      <w:r w:rsidR="008E7BC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6836">
        <w:rPr>
          <w:rFonts w:cs="B Nazanin" w:hint="cs"/>
          <w:sz w:val="24"/>
          <w:szCs w:val="24"/>
          <w:rtl/>
          <w:lang w:bidi="fa-IR"/>
        </w:rPr>
        <w:t>اگر اورژانسی نباشد به اتاق عمل برده و توسط جراح چست تیوب گذاشته می شود.</w:t>
      </w:r>
    </w:p>
    <w:p w:rsidR="008E7BCE" w:rsidRPr="00596836" w:rsidRDefault="008E7BCE" w:rsidP="008E7BCE">
      <w:pPr>
        <w:bidi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</w:p>
    <w:p w:rsidR="00831CE9" w:rsidRPr="00234EE9" w:rsidRDefault="00F46EF9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34EE9">
        <w:rPr>
          <w:rFonts w:cs="B Titr" w:hint="cs"/>
          <w:b/>
          <w:bCs/>
          <w:sz w:val="24"/>
          <w:szCs w:val="24"/>
          <w:rtl/>
          <w:lang w:bidi="fa-IR"/>
        </w:rPr>
        <w:t>2-</w:t>
      </w:r>
      <w:r w:rsidR="00596836" w:rsidRPr="00234EE9">
        <w:rPr>
          <w:rFonts w:cs="B Titr" w:hint="cs"/>
          <w:b/>
          <w:bCs/>
          <w:sz w:val="24"/>
          <w:szCs w:val="24"/>
          <w:rtl/>
          <w:lang w:bidi="fa-IR"/>
        </w:rPr>
        <w:t>فرایند پذیرش :</w:t>
      </w:r>
    </w:p>
    <w:p w:rsidR="00F46EF9" w:rsidRDefault="00F46EF9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96836">
        <w:rPr>
          <w:rFonts w:cs="B Nazanin" w:hint="cs"/>
          <w:sz w:val="24"/>
          <w:szCs w:val="24"/>
          <w:rtl/>
          <w:lang w:bidi="fa-IR"/>
        </w:rPr>
        <w:t>پس از انتقال بیمار به اورژانس اگر بیمار بدحال و اورژانسی باشد در صورتی که جراح نباشد توسط پزشک اورژانس چست تیوب گذاشته می شود .درصورتی که جراح باشد بیمار مستقیم به اتاق عمل فرستاده می شود</w:t>
      </w:r>
      <w:r w:rsidR="00E02A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6836">
        <w:rPr>
          <w:rFonts w:cs="B Nazanin" w:hint="cs"/>
          <w:sz w:val="24"/>
          <w:szCs w:val="24"/>
          <w:rtl/>
          <w:lang w:bidi="fa-IR"/>
        </w:rPr>
        <w:t>و</w:t>
      </w:r>
      <w:r w:rsidR="00E02A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6836">
        <w:rPr>
          <w:rFonts w:cs="B Nazanin" w:hint="cs"/>
          <w:sz w:val="24"/>
          <w:szCs w:val="24"/>
          <w:rtl/>
          <w:lang w:bidi="fa-IR"/>
        </w:rPr>
        <w:t xml:space="preserve">بعد تشکیل پرونده انجام وگزارش پرستاری نوشته می شود.اگر بیمار اورژانسی نباشد ابتدا توسط پزشک  طب اورژانس </w:t>
      </w:r>
      <w:r w:rsidR="00FE6573" w:rsidRPr="00596836">
        <w:rPr>
          <w:rFonts w:cs="B Nazanin" w:hint="cs"/>
          <w:sz w:val="24"/>
          <w:szCs w:val="24"/>
          <w:rtl/>
          <w:lang w:bidi="fa-IR"/>
        </w:rPr>
        <w:t>یا پزشک عمومی دستور تشکیل پرونده داده می شود و پس از انجام اقدامات لازم شامل رادیوگرافی قفسه سینه و حتی چست سی تی اسکن و انجام آزمایشات به اتاق عمل فرستاده شده و چست تیوب گذاشته می شود.</w:t>
      </w:r>
    </w:p>
    <w:p w:rsidR="008E7BCE" w:rsidRPr="00596836" w:rsidRDefault="008E7BCE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831CE9" w:rsidRPr="00234EE9" w:rsidRDefault="00FE6573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34EE9">
        <w:rPr>
          <w:rFonts w:cs="B Titr" w:hint="cs"/>
          <w:b/>
          <w:bCs/>
          <w:sz w:val="24"/>
          <w:szCs w:val="24"/>
          <w:rtl/>
          <w:lang w:bidi="fa-IR"/>
        </w:rPr>
        <w:t>3-اخذ رضایت:</w:t>
      </w:r>
    </w:p>
    <w:p w:rsidR="00FE6573" w:rsidRDefault="00FE6573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31CE9">
        <w:rPr>
          <w:rFonts w:cs="B Nazanin" w:hint="cs"/>
          <w:sz w:val="24"/>
          <w:szCs w:val="24"/>
          <w:rtl/>
          <w:lang w:bidi="fa-IR"/>
        </w:rPr>
        <w:t>چون اورژانسی است نیازی به رضایت ولی درجه یک نمی باشد واگر همراه نداشته باشد با هماهنگی سوپروایزر و مشاور حقوقی بیمار عمل می شود.</w:t>
      </w:r>
    </w:p>
    <w:p w:rsidR="008E7BCE" w:rsidRPr="00831CE9" w:rsidRDefault="008E7BCE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831CE9" w:rsidRPr="00234EE9" w:rsidRDefault="00FE6573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34EE9">
        <w:rPr>
          <w:rFonts w:cs="B Titr" w:hint="cs"/>
          <w:b/>
          <w:bCs/>
          <w:sz w:val="24"/>
          <w:szCs w:val="24"/>
          <w:rtl/>
          <w:lang w:bidi="fa-IR"/>
        </w:rPr>
        <w:t>4-اقدامات لازم قبل از عمل یا پروسیجر:</w:t>
      </w:r>
    </w:p>
    <w:p w:rsidR="00FE6573" w:rsidRDefault="00FE6573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31CE9">
        <w:rPr>
          <w:rFonts w:cs="B Nazanin" w:hint="cs"/>
          <w:sz w:val="24"/>
          <w:szCs w:val="24"/>
          <w:rtl/>
          <w:lang w:bidi="fa-IR"/>
        </w:rPr>
        <w:t>رادیوگرافی قفسه سینه</w:t>
      </w:r>
      <w:r w:rsidR="00596836" w:rsidRPr="00831CE9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831CE9">
        <w:rPr>
          <w:rFonts w:cs="B Nazanin" w:hint="cs"/>
          <w:sz w:val="24"/>
          <w:szCs w:val="24"/>
          <w:rtl/>
          <w:lang w:bidi="fa-IR"/>
        </w:rPr>
        <w:t xml:space="preserve"> سی تی اسکن وآزمایش و.....</w:t>
      </w:r>
    </w:p>
    <w:p w:rsidR="008E7BCE" w:rsidRPr="00831CE9" w:rsidRDefault="008E7BCE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E6573" w:rsidRPr="00234EE9" w:rsidRDefault="00FE6573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34EE9">
        <w:rPr>
          <w:rFonts w:cs="B Titr" w:hint="cs"/>
          <w:b/>
          <w:bCs/>
          <w:sz w:val="24"/>
          <w:szCs w:val="24"/>
          <w:rtl/>
          <w:lang w:bidi="fa-IR"/>
        </w:rPr>
        <w:t>5-نحوه عمل:</w:t>
      </w:r>
    </w:p>
    <w:p w:rsidR="00FE6573" w:rsidRPr="00234EE9" w:rsidRDefault="008E7BCE" w:rsidP="008E7BCE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FE6573" w:rsidRPr="008E7BCE">
        <w:rPr>
          <w:rFonts w:cs="B Titr" w:hint="cs"/>
          <w:b/>
          <w:bCs/>
          <w:sz w:val="20"/>
          <w:szCs w:val="20"/>
          <w:rtl/>
          <w:lang w:bidi="fa-IR"/>
        </w:rPr>
        <w:t>روش بیهوشی</w:t>
      </w:r>
      <w:r w:rsidR="00FE6573" w:rsidRPr="008E7BCE">
        <w:rPr>
          <w:rFonts w:cs="B Titr" w:hint="cs"/>
          <w:sz w:val="20"/>
          <w:szCs w:val="20"/>
          <w:rtl/>
          <w:lang w:bidi="fa-IR"/>
        </w:rPr>
        <w:t>:</w:t>
      </w:r>
      <w:r w:rsidR="00234EE9">
        <w:rPr>
          <w:rFonts w:cs="B Titr" w:hint="cs"/>
          <w:sz w:val="24"/>
          <w:szCs w:val="24"/>
          <w:rtl/>
          <w:lang w:bidi="fa-IR"/>
        </w:rPr>
        <w:t xml:space="preserve"> </w:t>
      </w:r>
      <w:r w:rsidR="00FE6573" w:rsidRPr="00831CE9">
        <w:rPr>
          <w:rFonts w:cs="B Nazanin" w:hint="cs"/>
          <w:sz w:val="24"/>
          <w:szCs w:val="24"/>
          <w:rtl/>
          <w:lang w:bidi="fa-IR"/>
        </w:rPr>
        <w:t>لوکال یا بی حسی موضعی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FE6573" w:rsidRPr="00831CE9">
        <w:rPr>
          <w:rFonts w:cs="B Nazanin" w:hint="cs"/>
          <w:sz w:val="24"/>
          <w:szCs w:val="24"/>
          <w:rtl/>
          <w:lang w:bidi="fa-IR"/>
        </w:rPr>
        <w:t>یا بیهوشی عمومی</w:t>
      </w:r>
    </w:p>
    <w:p w:rsidR="00FE6573" w:rsidRPr="00234EE9" w:rsidRDefault="008E7BCE" w:rsidP="008E7BC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ب)</w:t>
      </w:r>
      <w:r w:rsidR="00FE6573" w:rsidRPr="008E7BCE">
        <w:rPr>
          <w:rFonts w:cs="B Titr" w:hint="cs"/>
          <w:b/>
          <w:bCs/>
          <w:sz w:val="20"/>
          <w:szCs w:val="20"/>
          <w:rtl/>
          <w:lang w:bidi="fa-IR"/>
        </w:rPr>
        <w:t>تکنیک عمل:</w:t>
      </w:r>
      <w:r w:rsidR="00234E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E6573" w:rsidRPr="00596836">
        <w:rPr>
          <w:rFonts w:cs="B Nazanin" w:hint="cs"/>
          <w:sz w:val="24"/>
          <w:szCs w:val="24"/>
          <w:rtl/>
          <w:lang w:bidi="fa-IR"/>
        </w:rPr>
        <w:t>باز کردن یا سوراخ کردن</w:t>
      </w:r>
    </w:p>
    <w:p w:rsidR="00FE6573" w:rsidRPr="00234EE9" w:rsidRDefault="008E7BCE" w:rsidP="008E7BC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FE6573" w:rsidRPr="008E7BCE">
        <w:rPr>
          <w:rFonts w:cs="B Titr" w:hint="cs"/>
          <w:b/>
          <w:bCs/>
          <w:sz w:val="20"/>
          <w:szCs w:val="20"/>
          <w:rtl/>
          <w:lang w:bidi="fa-IR"/>
        </w:rPr>
        <w:t>تیم ارائه دهنده خدمات</w:t>
      </w:r>
      <w:r w:rsidR="00596836" w:rsidRPr="008E7BCE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FE6573" w:rsidRPr="00596836">
        <w:rPr>
          <w:rFonts w:cs="B Titr" w:hint="cs"/>
          <w:sz w:val="28"/>
          <w:szCs w:val="28"/>
          <w:rtl/>
          <w:lang w:bidi="fa-IR"/>
        </w:rPr>
        <w:t xml:space="preserve"> </w:t>
      </w:r>
      <w:r w:rsidR="00FE6573" w:rsidRPr="00234EE9">
        <w:rPr>
          <w:rFonts w:cs="B Nazanin" w:hint="cs"/>
          <w:sz w:val="24"/>
          <w:szCs w:val="24"/>
          <w:rtl/>
          <w:lang w:bidi="fa-IR"/>
        </w:rPr>
        <w:t>پزشک و پرستار و بیهوشی و بهیار و بیماربر</w:t>
      </w:r>
    </w:p>
    <w:p w:rsidR="00FE6573" w:rsidRDefault="008E7BCE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د)</w:t>
      </w:r>
      <w:r w:rsidR="00FE6573" w:rsidRPr="008E7BCE">
        <w:rPr>
          <w:rFonts w:cs="B Titr" w:hint="cs"/>
          <w:b/>
          <w:bCs/>
          <w:sz w:val="20"/>
          <w:szCs w:val="20"/>
          <w:rtl/>
          <w:lang w:bidi="fa-IR"/>
        </w:rPr>
        <w:t>مدت عمل:</w:t>
      </w:r>
      <w:r w:rsidR="00234EE9" w:rsidRPr="00234E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34EE9" w:rsidRPr="00234EE9">
        <w:rPr>
          <w:rFonts w:cs="B Nazanin" w:hint="cs"/>
          <w:sz w:val="24"/>
          <w:szCs w:val="24"/>
          <w:rtl/>
          <w:lang w:bidi="fa-IR"/>
        </w:rPr>
        <w:t>30</w:t>
      </w:r>
      <w:r w:rsidR="00234EE9">
        <w:rPr>
          <w:rFonts w:cs="B Nazanin" w:hint="cs"/>
          <w:sz w:val="24"/>
          <w:szCs w:val="24"/>
          <w:rtl/>
          <w:lang w:bidi="fa-IR"/>
        </w:rPr>
        <w:t xml:space="preserve"> دقیقه</w:t>
      </w:r>
    </w:p>
    <w:p w:rsidR="008E7BCE" w:rsidRDefault="008E7BCE" w:rsidP="008E7BCE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961B0" w:rsidRPr="00234EE9" w:rsidRDefault="00234EE9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6- </w:t>
      </w:r>
      <w:r w:rsidR="00FE6573" w:rsidRPr="00234EE9">
        <w:rPr>
          <w:rFonts w:cs="B Titr" w:hint="cs"/>
          <w:b/>
          <w:bCs/>
          <w:sz w:val="24"/>
          <w:szCs w:val="24"/>
          <w:rtl/>
          <w:lang w:bidi="fa-IR"/>
        </w:rPr>
        <w:t xml:space="preserve">مراقبت 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های </w:t>
      </w:r>
      <w:r w:rsidR="00FE6573" w:rsidRPr="00234EE9">
        <w:rPr>
          <w:rFonts w:cs="B Titr" w:hint="cs"/>
          <w:b/>
          <w:bCs/>
          <w:sz w:val="24"/>
          <w:szCs w:val="24"/>
          <w:rtl/>
          <w:lang w:bidi="fa-IR"/>
        </w:rPr>
        <w:t>بعد از عمل</w:t>
      </w:r>
      <w:r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FE6573" w:rsidRPr="00831CE9" w:rsidRDefault="008E7BCE" w:rsidP="008E7BC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الف)</w:t>
      </w:r>
      <w:r w:rsidR="00502F1B" w:rsidRPr="008E7BCE">
        <w:rPr>
          <w:rFonts w:cs="B Titr" w:hint="cs"/>
          <w:b/>
          <w:bCs/>
          <w:sz w:val="20"/>
          <w:szCs w:val="20"/>
          <w:rtl/>
          <w:lang w:bidi="fa-IR"/>
        </w:rPr>
        <w:t>ویزیت پزشک:</w:t>
      </w:r>
      <w:r w:rsidR="00234EE9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F1B" w:rsidRPr="00831CE9">
        <w:rPr>
          <w:rFonts w:cs="B Nazanin" w:hint="cs"/>
          <w:sz w:val="24"/>
          <w:szCs w:val="24"/>
          <w:rtl/>
          <w:lang w:bidi="fa-IR"/>
        </w:rPr>
        <w:t>روزانه و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F1B" w:rsidRPr="00831CE9">
        <w:rPr>
          <w:rFonts w:cs="B Nazanin" w:hint="cs"/>
          <w:sz w:val="24"/>
          <w:szCs w:val="24"/>
          <w:rtl/>
          <w:lang w:bidi="fa-IR"/>
        </w:rPr>
        <w:t>در صورتی که نیاز باشد روزی چند بار</w:t>
      </w:r>
    </w:p>
    <w:p w:rsidR="0076675A" w:rsidRPr="00234EE9" w:rsidRDefault="001961B0" w:rsidP="008E7BC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E7BCE">
        <w:rPr>
          <w:rFonts w:cs="B Titr" w:hint="cs"/>
          <w:b/>
          <w:bCs/>
          <w:sz w:val="20"/>
          <w:szCs w:val="20"/>
          <w:rtl/>
          <w:lang w:bidi="fa-IR"/>
        </w:rPr>
        <w:t>ب</w:t>
      </w:r>
      <w:r w:rsidR="008E7BCE">
        <w:rPr>
          <w:rFonts w:cs="B Titr" w:hint="cs"/>
          <w:b/>
          <w:bCs/>
          <w:sz w:val="20"/>
          <w:szCs w:val="20"/>
          <w:rtl/>
          <w:lang w:bidi="fa-IR"/>
        </w:rPr>
        <w:t>)</w:t>
      </w:r>
      <w:r w:rsidR="00502F1B" w:rsidRPr="008E7BCE">
        <w:rPr>
          <w:rFonts w:cs="B Titr" w:hint="cs"/>
          <w:b/>
          <w:bCs/>
          <w:sz w:val="20"/>
          <w:szCs w:val="20"/>
          <w:rtl/>
          <w:lang w:bidi="fa-IR"/>
        </w:rPr>
        <w:t>مراقبت پرستاری:</w:t>
      </w:r>
      <w:r w:rsidR="00234E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>چک ترشحات چست باتل هر یک ساعت و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>در صورتی که یک ساعت بیشتر از 200 سی سی و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>یا در عرض 3ساعت بیشتر از 600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 xml:space="preserve">سی سی باشد گزارش شود </w:t>
      </w:r>
      <w:r w:rsidR="00A91B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نوسان داشته باشد،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 xml:space="preserve">بیمار پوزیشن نیمه نشسته داشته باشد </w:t>
      </w:r>
      <w:r w:rsidR="00A91B04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>طبق دستور پزشک مسکن د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اده شود، چست تیوب کشیده نشود،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>چست باتل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پایین تر از سطح بدن بیمار باشد، </w:t>
      </w:r>
      <w:r w:rsidR="00502F1B" w:rsidRPr="001961B0">
        <w:rPr>
          <w:rFonts w:cs="B Nazanin" w:hint="cs"/>
          <w:sz w:val="24"/>
          <w:szCs w:val="24"/>
          <w:rtl/>
          <w:lang w:bidi="fa-IR"/>
        </w:rPr>
        <w:t>آموزش جهت سرفه های عمیق وخارج شدن صحیح از تخت و راه رفتن در صورتی که دستور داشته باشد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انجام شود، </w:t>
      </w:r>
      <w:r w:rsidR="0076675A" w:rsidRPr="001961B0">
        <w:rPr>
          <w:rFonts w:cs="B Nazanin" w:hint="cs"/>
          <w:sz w:val="24"/>
          <w:szCs w:val="24"/>
          <w:rtl/>
          <w:lang w:bidi="fa-IR"/>
        </w:rPr>
        <w:t xml:space="preserve"> در صورتی که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چست باتل پر شده باشد تعویض شود، </w:t>
      </w:r>
      <w:r w:rsidR="0076675A" w:rsidRPr="001961B0">
        <w:rPr>
          <w:rFonts w:cs="B Nazanin" w:hint="cs"/>
          <w:sz w:val="24"/>
          <w:szCs w:val="24"/>
          <w:rtl/>
          <w:lang w:bidi="fa-IR"/>
        </w:rPr>
        <w:t>250سی سی سرم در ابتدا در باتل ریخته شود.</w:t>
      </w:r>
    </w:p>
    <w:p w:rsidR="0076675A" w:rsidRPr="00234EE9" w:rsidRDefault="008E7BCE" w:rsidP="008E7BC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ج)</w:t>
      </w:r>
      <w:r w:rsidR="0076675A" w:rsidRPr="008E7BCE">
        <w:rPr>
          <w:rFonts w:cs="B Titr" w:hint="cs"/>
          <w:b/>
          <w:bCs/>
          <w:sz w:val="20"/>
          <w:szCs w:val="20"/>
          <w:rtl/>
          <w:lang w:bidi="fa-IR"/>
        </w:rPr>
        <w:t>مدت بستری بعد ازعمل:</w:t>
      </w:r>
      <w:r w:rsidR="00234E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6675A" w:rsidRPr="001961B0">
        <w:rPr>
          <w:rFonts w:cs="B Nazanin" w:hint="cs"/>
          <w:sz w:val="24"/>
          <w:szCs w:val="24"/>
          <w:rtl/>
          <w:lang w:bidi="fa-IR"/>
        </w:rPr>
        <w:t>با توجه به وضعیت بیمار و رادیوگرافی قفسه سینه که نشان دهنده کم شدن خون یا هوا باشد 2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 </w:t>
      </w:r>
      <w:r w:rsidR="0076675A" w:rsidRPr="001961B0">
        <w:rPr>
          <w:rFonts w:cs="B Nazanin" w:hint="cs"/>
          <w:sz w:val="24"/>
          <w:szCs w:val="24"/>
          <w:rtl/>
          <w:lang w:bidi="fa-IR"/>
        </w:rPr>
        <w:t xml:space="preserve">الی 3روز </w:t>
      </w:r>
    </w:p>
    <w:p w:rsidR="00831CE9" w:rsidRPr="00234EE9" w:rsidRDefault="00234EE9" w:rsidP="008E7BC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7-</w:t>
      </w:r>
      <w:r w:rsidR="0076675A" w:rsidRPr="00234EE9">
        <w:rPr>
          <w:rFonts w:cs="B Titr" w:hint="cs"/>
          <w:b/>
          <w:bCs/>
          <w:sz w:val="24"/>
          <w:szCs w:val="24"/>
          <w:rtl/>
          <w:lang w:bidi="fa-IR"/>
        </w:rPr>
        <w:t>مراقبت های دوره نقاهت</w:t>
      </w:r>
      <w:r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8C284B" w:rsidRPr="00234EE9" w:rsidRDefault="0076675A" w:rsidP="008E7BC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E7BCE">
        <w:rPr>
          <w:rFonts w:cs="B Titr" w:hint="cs"/>
          <w:b/>
          <w:bCs/>
          <w:sz w:val="20"/>
          <w:szCs w:val="20"/>
          <w:rtl/>
          <w:lang w:bidi="fa-IR"/>
        </w:rPr>
        <w:t>فالو آپ و پیشگیری های لازم بعد از عمل:</w:t>
      </w:r>
      <w:r w:rsidR="00234EE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34EE9" w:rsidRPr="001961B0">
        <w:rPr>
          <w:rFonts w:cs="B Nazanin" w:hint="cs"/>
          <w:sz w:val="24"/>
          <w:szCs w:val="24"/>
          <w:rtl/>
          <w:lang w:bidi="fa-IR"/>
        </w:rPr>
        <w:t>مدت زمان نیاز به</w:t>
      </w:r>
      <w:r w:rsidR="00234EE9">
        <w:rPr>
          <w:rFonts w:cs="B Nazanin" w:hint="cs"/>
          <w:sz w:val="24"/>
          <w:szCs w:val="24"/>
          <w:rtl/>
          <w:lang w:bidi="fa-IR"/>
        </w:rPr>
        <w:t xml:space="preserve"> استراحت در منزل یک ماه می باشد، </w:t>
      </w:r>
      <w:r w:rsidRPr="001961B0">
        <w:rPr>
          <w:rFonts w:cs="B Nazanin" w:hint="cs"/>
          <w:sz w:val="24"/>
          <w:szCs w:val="24"/>
          <w:rtl/>
          <w:lang w:bidi="fa-IR"/>
        </w:rPr>
        <w:t>به مدت 3الی5روز پانسمان ناحیه چست تیوب برداشته نشود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، بعد از 5روز به حمام برود، </w:t>
      </w:r>
      <w:r w:rsidRPr="001961B0">
        <w:rPr>
          <w:rFonts w:cs="B Nazanin" w:hint="cs"/>
          <w:sz w:val="24"/>
          <w:szCs w:val="24"/>
          <w:rtl/>
          <w:lang w:bidi="fa-IR"/>
        </w:rPr>
        <w:t>درصورتی که تنگی ن</w:t>
      </w:r>
      <w:r w:rsidR="00A91B04">
        <w:rPr>
          <w:rFonts w:cs="B Nazanin" w:hint="cs"/>
          <w:sz w:val="24"/>
          <w:szCs w:val="24"/>
          <w:rtl/>
          <w:lang w:bidi="fa-IR"/>
        </w:rPr>
        <w:t xml:space="preserve">فس دارد به بیمارستان مراجعه کند، </w:t>
      </w:r>
      <w:r w:rsidRPr="001961B0">
        <w:rPr>
          <w:rFonts w:cs="B Nazanin" w:hint="cs"/>
          <w:sz w:val="24"/>
          <w:szCs w:val="24"/>
          <w:rtl/>
          <w:lang w:bidi="fa-IR"/>
        </w:rPr>
        <w:t xml:space="preserve">داروها را طبق دستور مصرف کند.  </w:t>
      </w:r>
    </w:p>
    <w:sectPr w:rsidR="008C284B" w:rsidRPr="00234EE9" w:rsidSect="008E7BC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D5" w:rsidRDefault="00586DD5" w:rsidP="00596836">
      <w:pPr>
        <w:spacing w:after="0" w:line="240" w:lineRule="auto"/>
      </w:pPr>
      <w:r>
        <w:separator/>
      </w:r>
    </w:p>
  </w:endnote>
  <w:endnote w:type="continuationSeparator" w:id="0">
    <w:p w:rsidR="00586DD5" w:rsidRDefault="00586DD5" w:rsidP="0059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7570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753" w:rsidRDefault="001457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F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753" w:rsidRDefault="00145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D5" w:rsidRDefault="00586DD5" w:rsidP="00596836">
      <w:pPr>
        <w:spacing w:after="0" w:line="240" w:lineRule="auto"/>
      </w:pPr>
      <w:r>
        <w:separator/>
      </w:r>
    </w:p>
  </w:footnote>
  <w:footnote w:type="continuationSeparator" w:id="0">
    <w:p w:rsidR="00586DD5" w:rsidRDefault="00586DD5" w:rsidP="00596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EF9"/>
    <w:rsid w:val="000173C7"/>
    <w:rsid w:val="00092BF7"/>
    <w:rsid w:val="000F2E1E"/>
    <w:rsid w:val="001312EA"/>
    <w:rsid w:val="00145753"/>
    <w:rsid w:val="001961B0"/>
    <w:rsid w:val="00234EE9"/>
    <w:rsid w:val="00296083"/>
    <w:rsid w:val="002F1AA8"/>
    <w:rsid w:val="003612E8"/>
    <w:rsid w:val="00462125"/>
    <w:rsid w:val="00502F1B"/>
    <w:rsid w:val="00560A0E"/>
    <w:rsid w:val="00586DD5"/>
    <w:rsid w:val="00596836"/>
    <w:rsid w:val="005A26F3"/>
    <w:rsid w:val="0063093E"/>
    <w:rsid w:val="00667D33"/>
    <w:rsid w:val="00712B6F"/>
    <w:rsid w:val="00745180"/>
    <w:rsid w:val="0076675A"/>
    <w:rsid w:val="007740F5"/>
    <w:rsid w:val="007A174E"/>
    <w:rsid w:val="00831CE9"/>
    <w:rsid w:val="008C284B"/>
    <w:rsid w:val="008E7BCE"/>
    <w:rsid w:val="00985312"/>
    <w:rsid w:val="00991410"/>
    <w:rsid w:val="00A61F28"/>
    <w:rsid w:val="00A75250"/>
    <w:rsid w:val="00A91B04"/>
    <w:rsid w:val="00AF4769"/>
    <w:rsid w:val="00B91459"/>
    <w:rsid w:val="00B93C69"/>
    <w:rsid w:val="00BF42AF"/>
    <w:rsid w:val="00D95800"/>
    <w:rsid w:val="00DD337A"/>
    <w:rsid w:val="00E00008"/>
    <w:rsid w:val="00E02AA8"/>
    <w:rsid w:val="00E356F7"/>
    <w:rsid w:val="00F46791"/>
    <w:rsid w:val="00F46EF9"/>
    <w:rsid w:val="00FE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294AF75-1FE8-4776-BBFA-DE3F2327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36"/>
  </w:style>
  <w:style w:type="paragraph" w:styleId="Footer">
    <w:name w:val="footer"/>
    <w:basedOn w:val="Normal"/>
    <w:link w:val="FooterChar"/>
    <w:uiPriority w:val="99"/>
    <w:unhideWhenUsed/>
    <w:rsid w:val="00596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836"/>
  </w:style>
  <w:style w:type="table" w:customStyle="1" w:styleId="TableGrid1">
    <w:name w:val="Table Grid1"/>
    <w:basedOn w:val="TableNormal"/>
    <w:next w:val="TableGrid"/>
    <w:uiPriority w:val="59"/>
    <w:rsid w:val="00234EE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4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A984-D5BD-42DA-920B-91AA2540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8</cp:revision>
  <cp:lastPrinted>2020-09-20T18:59:00Z</cp:lastPrinted>
  <dcterms:created xsi:type="dcterms:W3CDTF">2020-10-25T08:01:00Z</dcterms:created>
  <dcterms:modified xsi:type="dcterms:W3CDTF">2024-10-20T07:41:00Z</dcterms:modified>
</cp:coreProperties>
</file>